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997662" w14:textId="77777777" w:rsidR="000076C2" w:rsidRDefault="000076C2" w:rsidP="000076C2">
      <w:pPr>
        <w:rPr>
          <w:rFonts w:ascii="Arial" w:eastAsia="Arial" w:hAnsi="Arial" w:cs="Arial"/>
          <w:b/>
          <w:color w:val="000000"/>
          <w:sz w:val="28"/>
          <w:szCs w:val="28"/>
        </w:rPr>
      </w:pPr>
      <w:r>
        <w:rPr>
          <w:noProof/>
          <w:lang w:val="es-EC" w:eastAsia="es-EC"/>
        </w:rPr>
        <w:drawing>
          <wp:anchor distT="0" distB="0" distL="114300" distR="114300" simplePos="0" relativeHeight="251659264" behindDoc="0" locked="0" layoutInCell="1" hidden="0" allowOverlap="1" wp14:anchorId="544DBDBA" wp14:editId="457473B8">
            <wp:simplePos x="0" y="0"/>
            <wp:positionH relativeFrom="column">
              <wp:posOffset>-1080134</wp:posOffset>
            </wp:positionH>
            <wp:positionV relativeFrom="paragraph">
              <wp:posOffset>-1257299</wp:posOffset>
            </wp:positionV>
            <wp:extent cx="7558405" cy="1238250"/>
            <wp:effectExtent l="0" t="0" r="0" b="0"/>
            <wp:wrapNone/>
            <wp:docPr id="1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t="9043" b="9043"/>
                    <a:stretch>
                      <a:fillRect/>
                    </a:stretch>
                  </pic:blipFill>
                  <pic:spPr>
                    <a:xfrm>
                      <a:off x="0" y="0"/>
                      <a:ext cx="7558405" cy="1238250"/>
                    </a:xfrm>
                    <a:prstGeom prst="rect">
                      <a:avLst/>
                    </a:prstGeom>
                    <a:ln/>
                  </pic:spPr>
                </pic:pic>
              </a:graphicData>
            </a:graphic>
          </wp:anchor>
        </w:drawing>
      </w:r>
      <w:r>
        <w:rPr>
          <w:noProof/>
          <w:lang w:val="es-EC" w:eastAsia="es-EC"/>
        </w:rPr>
        <mc:AlternateContent>
          <mc:Choice Requires="wps">
            <w:drawing>
              <wp:anchor distT="0" distB="0" distL="114300" distR="114300" simplePos="0" relativeHeight="251660288" behindDoc="0" locked="0" layoutInCell="1" hidden="0" allowOverlap="1" wp14:anchorId="1F8829F2" wp14:editId="45BDE30F">
                <wp:simplePos x="0" y="0"/>
                <wp:positionH relativeFrom="column">
                  <wp:posOffset>-558799</wp:posOffset>
                </wp:positionH>
                <wp:positionV relativeFrom="paragraph">
                  <wp:posOffset>-838199</wp:posOffset>
                </wp:positionV>
                <wp:extent cx="1671955" cy="375031"/>
                <wp:effectExtent l="0" t="0" r="0" b="0"/>
                <wp:wrapNone/>
                <wp:docPr id="7" name="Rectángulo 7"/>
                <wp:cNvGraphicFramePr/>
                <a:graphic xmlns:a="http://schemas.openxmlformats.org/drawingml/2006/main">
                  <a:graphicData uri="http://schemas.microsoft.com/office/word/2010/wordprocessingShape">
                    <wps:wsp>
                      <wps:cNvSpPr/>
                      <wps:spPr>
                        <a:xfrm>
                          <a:off x="4514785" y="3597247"/>
                          <a:ext cx="1662430" cy="365506"/>
                        </a:xfrm>
                        <a:prstGeom prst="rect">
                          <a:avLst/>
                        </a:prstGeom>
                        <a:noFill/>
                        <a:ln>
                          <a:noFill/>
                        </a:ln>
                      </wps:spPr>
                      <wps:txbx>
                        <w:txbxContent>
                          <w:p w14:paraId="7E198913" w14:textId="3A3FBA50" w:rsidR="000076C2" w:rsidRPr="00A51240" w:rsidRDefault="000076C2" w:rsidP="000076C2">
                            <w:pPr>
                              <w:textDirection w:val="btLr"/>
                              <w:rPr>
                                <w:rFonts w:ascii="Arial" w:eastAsia="Arial" w:hAnsi="Arial" w:cs="Arial"/>
                                <w:b/>
                                <w:color w:val="FFFFFF"/>
                                <w:sz w:val="28"/>
                              </w:rPr>
                            </w:pPr>
                            <w:r>
                              <w:rPr>
                                <w:rFonts w:ascii="Arial" w:eastAsia="Arial" w:hAnsi="Arial" w:cs="Arial"/>
                                <w:b/>
                                <w:color w:val="FFFFFF"/>
                                <w:sz w:val="28"/>
                              </w:rPr>
                              <w:t>Boletín N° 3</w:t>
                            </w:r>
                            <w:r>
                              <w:rPr>
                                <w:rFonts w:ascii="Arial" w:eastAsia="Arial" w:hAnsi="Arial" w:cs="Arial"/>
                                <w:b/>
                                <w:color w:val="FFFFFF"/>
                                <w:sz w:val="28"/>
                              </w:rPr>
                              <w:t>9</w:t>
                            </w:r>
                            <w:r w:rsidR="00613340">
                              <w:rPr>
                                <w:rFonts w:ascii="Arial" w:eastAsia="Arial" w:hAnsi="Arial" w:cs="Arial"/>
                                <w:b/>
                                <w:color w:val="FFFFFF"/>
                                <w:sz w:val="28"/>
                              </w:rPr>
                              <w:t>8</w:t>
                            </w:r>
                          </w:p>
                        </w:txbxContent>
                      </wps:txbx>
                      <wps:bodyPr spcFirstLastPara="1" wrap="square" lIns="91425" tIns="45700" rIns="91425" bIns="45700" anchor="t" anchorCtr="0">
                        <a:noAutofit/>
                      </wps:bodyPr>
                    </wps:wsp>
                  </a:graphicData>
                </a:graphic>
              </wp:anchor>
            </w:drawing>
          </mc:Choice>
          <mc:Fallback>
            <w:pict>
              <v:rect w14:anchorId="1F8829F2" id="Rectángulo 7" o:spid="_x0000_s1026" style="position:absolute;margin-left:-44pt;margin-top:-66pt;width:131.65pt;height:29.5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" filled="f" stroked="f">
                <v:textbox inset="2.53958mm,1.2694mm,2.53958mm,1.2694mm">
                  <w:txbxContent>
                    <w:p w14:paraId="7E198913" w14:textId="3A3FBA50" w:rsidR="000076C2" w:rsidRPr="00A51240" w:rsidRDefault="000076C2" w:rsidP="000076C2">
                      <w:pPr>
                        <w:textDirection w:val="btLr"/>
                        <w:rPr>
                          <w:rFonts w:ascii="Arial" w:eastAsia="Arial" w:hAnsi="Arial" w:cs="Arial"/>
                          <w:b/>
                          <w:color w:val="FFFFFF"/>
                          <w:sz w:val="28"/>
                        </w:rPr>
                      </w:pPr>
                      <w:r>
                        <w:rPr>
                          <w:rFonts w:ascii="Arial" w:eastAsia="Arial" w:hAnsi="Arial" w:cs="Arial"/>
                          <w:b/>
                          <w:color w:val="FFFFFF"/>
                          <w:sz w:val="28"/>
                        </w:rPr>
                        <w:t>Boletín N° 3</w:t>
                      </w:r>
                      <w:r>
                        <w:rPr>
                          <w:rFonts w:ascii="Arial" w:eastAsia="Arial" w:hAnsi="Arial" w:cs="Arial"/>
                          <w:b/>
                          <w:color w:val="FFFFFF"/>
                          <w:sz w:val="28"/>
                        </w:rPr>
                        <w:t>9</w:t>
                      </w:r>
                      <w:r w:rsidR="00613340">
                        <w:rPr>
                          <w:rFonts w:ascii="Arial" w:eastAsia="Arial" w:hAnsi="Arial" w:cs="Arial"/>
                          <w:b/>
                          <w:color w:val="FFFFFF"/>
                          <w:sz w:val="28"/>
                        </w:rPr>
                        <w:t>8</w:t>
                      </w:r>
                    </w:p>
                  </w:txbxContent>
                </v:textbox>
              </v:rect>
            </w:pict>
          </mc:Fallback>
        </mc:AlternateContent>
      </w:r>
      <w:r>
        <w:rPr>
          <w:noProof/>
          <w:lang w:val="es-EC" w:eastAsia="es-EC"/>
        </w:rPr>
        <mc:AlternateContent>
          <mc:Choice Requires="wps">
            <w:drawing>
              <wp:anchor distT="0" distB="0" distL="114300" distR="114300" simplePos="0" relativeHeight="251661312" behindDoc="0" locked="0" layoutInCell="1" hidden="0" allowOverlap="1" wp14:anchorId="20BC8E7E" wp14:editId="7CB33BA8">
                <wp:simplePos x="0" y="0"/>
                <wp:positionH relativeFrom="column">
                  <wp:posOffset>3898900</wp:posOffset>
                </wp:positionH>
                <wp:positionV relativeFrom="paragraph">
                  <wp:posOffset>-800099</wp:posOffset>
                </wp:positionV>
                <wp:extent cx="1848739" cy="338709"/>
                <wp:effectExtent l="0" t="0" r="0" b="0"/>
                <wp:wrapNone/>
                <wp:docPr id="8" name="Rectángulo 8"/>
                <wp:cNvGraphicFramePr/>
                <a:graphic xmlns:a="http://schemas.openxmlformats.org/drawingml/2006/main">
                  <a:graphicData uri="http://schemas.microsoft.com/office/word/2010/wordprocessingShape">
                    <wps:wsp>
                      <wps:cNvSpPr/>
                      <wps:spPr>
                        <a:xfrm>
                          <a:off x="4426393" y="3615408"/>
                          <a:ext cx="1839214" cy="329184"/>
                        </a:xfrm>
                        <a:prstGeom prst="rect">
                          <a:avLst/>
                        </a:prstGeom>
                        <a:noFill/>
                        <a:ln>
                          <a:noFill/>
                        </a:ln>
                      </wps:spPr>
                      <wps:txbx>
                        <w:txbxContent>
                          <w:p w14:paraId="34AC933E" w14:textId="77777777" w:rsidR="000076C2" w:rsidRDefault="000076C2" w:rsidP="000076C2">
                            <w:pPr>
                              <w:jc w:val="right"/>
                              <w:textDirection w:val="btLr"/>
                            </w:pPr>
                            <w:r>
                              <w:rPr>
                                <w:rFonts w:ascii="Arial" w:eastAsia="Arial" w:hAnsi="Arial" w:cs="Arial"/>
                                <w:color w:val="484396"/>
                                <w:sz w:val="28"/>
                              </w:rPr>
                              <w:t>23 de junio de 2025</w:t>
                            </w:r>
                          </w:p>
                        </w:txbxContent>
                      </wps:txbx>
                      <wps:bodyPr spcFirstLastPara="1" wrap="square" lIns="91425" tIns="45700" rIns="91425" bIns="45700" anchor="t" anchorCtr="0">
                        <a:noAutofit/>
                      </wps:bodyPr>
                    </wps:wsp>
                  </a:graphicData>
                </a:graphic>
              </wp:anchor>
            </w:drawing>
          </mc:Choice>
          <mc:Fallback>
            <w:pict>
              <v:rect w14:anchorId="20BC8E7E" id="Rectángulo 8" o:spid="_x0000_s1027" style="position:absolute;margin-left:307pt;margin-top:-63pt;width:145.55pt;height:26.6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" filled="f" stroked="f">
                <v:textbox inset="2.53958mm,1.2694mm,2.53958mm,1.2694mm">
                  <w:txbxContent>
                    <w:p w14:paraId="34AC933E" w14:textId="77777777" w:rsidR="000076C2" w:rsidRDefault="000076C2" w:rsidP="000076C2">
                      <w:pPr>
                        <w:jc w:val="right"/>
                        <w:textDirection w:val="btLr"/>
                      </w:pPr>
                      <w:r>
                        <w:rPr>
                          <w:rFonts w:ascii="Arial" w:eastAsia="Arial" w:hAnsi="Arial" w:cs="Arial"/>
                          <w:color w:val="484396"/>
                          <w:sz w:val="28"/>
                        </w:rPr>
                        <w:t>23 de junio de 2025</w:t>
                      </w:r>
                    </w:p>
                  </w:txbxContent>
                </v:textbox>
              </v:rect>
            </w:pict>
          </mc:Fallback>
        </mc:AlternateContent>
      </w:r>
    </w:p>
    <w:p w14:paraId="295F64AC" w14:textId="77777777" w:rsidR="000076C2" w:rsidRDefault="000076C2" w:rsidP="000076C2">
      <w:pPr>
        <w:jc w:val="center"/>
        <w:rPr>
          <w:rFonts w:ascii="Arial" w:eastAsia="Arial" w:hAnsi="Arial" w:cs="Arial"/>
          <w:b/>
          <w:color w:val="000000"/>
          <w:sz w:val="28"/>
          <w:szCs w:val="28"/>
        </w:rPr>
      </w:pPr>
      <w:r w:rsidRPr="00CF4A3B">
        <w:rPr>
          <w:rFonts w:ascii="Arial" w:eastAsia="Arial" w:hAnsi="Arial" w:cs="Arial"/>
          <w:b/>
          <w:color w:val="000000"/>
          <w:sz w:val="28"/>
          <w:szCs w:val="28"/>
        </w:rPr>
        <w:t>MAG Napo presenta resultados 2024: Inversión productiva, capacitación masiva y fortalecimiento del sector rural</w:t>
      </w:r>
    </w:p>
    <w:p w14:paraId="4BA5D082" w14:textId="77777777" w:rsidR="000076C2" w:rsidRDefault="000076C2" w:rsidP="000076C2">
      <w:pPr>
        <w:jc w:val="both"/>
        <w:rPr>
          <w:rFonts w:ascii="Arial" w:eastAsia="Arial" w:hAnsi="Arial" w:cs="Arial"/>
          <w:color w:val="32276C"/>
          <w:sz w:val="28"/>
          <w:szCs w:val="28"/>
        </w:rPr>
      </w:pPr>
    </w:p>
    <w:p w14:paraId="333CE3A5" w14:textId="141DB0EC" w:rsidR="000076C2" w:rsidRDefault="000076C2" w:rsidP="000076C2">
      <w:pPr>
        <w:shd w:val="clear" w:color="auto" w:fill="FFFFFF"/>
        <w:ind w:left="-567" w:right="-568" w:hanging="2"/>
        <w:jc w:val="both"/>
        <w:rPr>
          <w:rFonts w:ascii="Arial" w:hAnsi="Arial" w:cs="Arial"/>
        </w:rPr>
      </w:pPr>
      <w:r w:rsidRPr="00CF4A3B">
        <w:rPr>
          <w:rFonts w:ascii="Arial" w:hAnsi="Arial" w:cs="Arial"/>
        </w:rPr>
        <w:t>Con una ejecución presupuestaria del 98.75% (828,698.67</w:t>
      </w:r>
      <w:r>
        <w:rPr>
          <w:rFonts w:ascii="Arial" w:hAnsi="Arial" w:cs="Arial"/>
        </w:rPr>
        <w:t xml:space="preserve"> dólares</w:t>
      </w:r>
      <w:r w:rsidRPr="00CF4A3B">
        <w:rPr>
          <w:rFonts w:ascii="Arial" w:hAnsi="Arial" w:cs="Arial"/>
        </w:rPr>
        <w:t>), la Dirección Distrital de Napo del Ministerio de Agricultura y Ganadería</w:t>
      </w:r>
      <w:r>
        <w:rPr>
          <w:rFonts w:ascii="Arial" w:hAnsi="Arial" w:cs="Arial"/>
        </w:rPr>
        <w:t xml:space="preserve"> (MAG)</w:t>
      </w:r>
      <w:r w:rsidRPr="00CF4A3B">
        <w:rPr>
          <w:rFonts w:ascii="Arial" w:hAnsi="Arial" w:cs="Arial"/>
        </w:rPr>
        <w:t xml:space="preserve"> impulsó la productividad, sostenibilidad y equidad en los </w:t>
      </w:r>
      <w:r>
        <w:rPr>
          <w:rFonts w:ascii="Arial" w:hAnsi="Arial" w:cs="Arial"/>
        </w:rPr>
        <w:t>cinco</w:t>
      </w:r>
      <w:r w:rsidRPr="00CF4A3B">
        <w:rPr>
          <w:rFonts w:ascii="Arial" w:hAnsi="Arial" w:cs="Arial"/>
        </w:rPr>
        <w:t xml:space="preserve"> cantones de la provincia amazónica.</w:t>
      </w:r>
    </w:p>
    <w:p w14:paraId="41F5F14E" w14:textId="77777777" w:rsidR="000076C2" w:rsidRDefault="000076C2" w:rsidP="000076C2">
      <w:pPr>
        <w:ind w:left="-567" w:right="-568"/>
        <w:jc w:val="both"/>
        <w:rPr>
          <w:rFonts w:ascii="Arial" w:eastAsia="Arial" w:hAnsi="Arial" w:cs="Arial"/>
          <w:color w:val="32276C"/>
          <w:sz w:val="28"/>
          <w:szCs w:val="28"/>
        </w:rPr>
      </w:pPr>
    </w:p>
    <w:p w14:paraId="1337184D" w14:textId="77777777" w:rsidR="000076C2" w:rsidRDefault="000076C2" w:rsidP="000076C2">
      <w:pPr>
        <w:ind w:left="-567" w:right="-568"/>
        <w:jc w:val="both"/>
        <w:rPr>
          <w:rFonts w:ascii="Arial" w:eastAsia="Arial" w:hAnsi="Arial" w:cs="Arial"/>
          <w:szCs w:val="28"/>
        </w:rPr>
      </w:pPr>
      <w:r w:rsidRPr="00741108">
        <w:rPr>
          <w:rFonts w:ascii="Arial" w:eastAsia="Arial" w:hAnsi="Arial" w:cs="Arial"/>
          <w:szCs w:val="28"/>
        </w:rPr>
        <w:t>La Dirección Distrital del MAG en Napo contó con 53 funcionarios, de los cuales 36 fueron técnicos que brindaron atención directa en las 20 parroquias de los cinco cantones de la provincia, cumpliendo un rol clave en el acompañamiento técnico a los productores.</w:t>
      </w:r>
    </w:p>
    <w:p w14:paraId="43AC0914" w14:textId="77777777" w:rsidR="000076C2" w:rsidRDefault="000076C2" w:rsidP="000076C2">
      <w:pPr>
        <w:ind w:left="-567" w:right="-568"/>
        <w:jc w:val="both"/>
        <w:rPr>
          <w:rFonts w:ascii="Arial" w:eastAsia="Arial" w:hAnsi="Arial" w:cs="Arial"/>
          <w:szCs w:val="28"/>
        </w:rPr>
      </w:pPr>
    </w:p>
    <w:p w14:paraId="39E52C91" w14:textId="0BB28E8A" w:rsidR="000076C2" w:rsidRPr="00B76767" w:rsidRDefault="000076C2" w:rsidP="000076C2">
      <w:pPr>
        <w:ind w:left="-567" w:right="-568"/>
        <w:jc w:val="both"/>
        <w:rPr>
          <w:rFonts w:ascii="Arial" w:eastAsia="Arial" w:hAnsi="Arial" w:cs="Arial"/>
          <w:bCs/>
          <w:szCs w:val="28"/>
          <w:lang w:val="es-ES"/>
        </w:rPr>
      </w:pPr>
      <w:r w:rsidRPr="00B76767">
        <w:rPr>
          <w:rFonts w:ascii="Arial" w:eastAsia="Arial" w:hAnsi="Arial" w:cs="Arial"/>
          <w:bCs/>
          <w:szCs w:val="28"/>
          <w:lang w:val="es-ES"/>
        </w:rPr>
        <w:t xml:space="preserve">A través de sus </w:t>
      </w:r>
      <w:r>
        <w:rPr>
          <w:rFonts w:ascii="Arial" w:eastAsia="Arial" w:hAnsi="Arial" w:cs="Arial"/>
          <w:bCs/>
          <w:szCs w:val="28"/>
          <w:lang w:val="es-ES"/>
        </w:rPr>
        <w:t xml:space="preserve">ventanillas, </w:t>
      </w:r>
      <w:r w:rsidRPr="00B76767">
        <w:rPr>
          <w:rFonts w:ascii="Arial" w:eastAsia="Arial" w:hAnsi="Arial" w:cs="Arial"/>
          <w:bCs/>
          <w:szCs w:val="28"/>
          <w:lang w:val="es-ES"/>
        </w:rPr>
        <w:t>el MAG</w:t>
      </w:r>
      <w:r>
        <w:rPr>
          <w:rFonts w:ascii="Arial" w:eastAsia="Arial" w:hAnsi="Arial" w:cs="Arial"/>
          <w:bCs/>
          <w:szCs w:val="28"/>
          <w:lang w:val="es-ES"/>
        </w:rPr>
        <w:t xml:space="preserve"> </w:t>
      </w:r>
      <w:r w:rsidRPr="00B76767">
        <w:rPr>
          <w:rFonts w:ascii="Arial" w:eastAsia="Arial" w:hAnsi="Arial" w:cs="Arial"/>
          <w:bCs/>
          <w:szCs w:val="28"/>
          <w:lang w:val="es-ES"/>
        </w:rPr>
        <w:t>atendió a 1.897 usuarios, gestionando solicitudes de asistencia técnica, capacitaciones, información pública</w:t>
      </w:r>
      <w:r>
        <w:rPr>
          <w:rFonts w:ascii="Arial" w:eastAsia="Arial" w:hAnsi="Arial" w:cs="Arial"/>
          <w:bCs/>
          <w:szCs w:val="28"/>
          <w:lang w:val="es-ES"/>
        </w:rPr>
        <w:t xml:space="preserve"> (de acuerdo a la LOTAIP)</w:t>
      </w:r>
      <w:r w:rsidRPr="00B76767">
        <w:rPr>
          <w:rFonts w:ascii="Arial" w:eastAsia="Arial" w:hAnsi="Arial" w:cs="Arial"/>
          <w:bCs/>
          <w:szCs w:val="28"/>
          <w:lang w:val="es-ES"/>
        </w:rPr>
        <w:t xml:space="preserve"> y procesos de organizacion</w:t>
      </w:r>
      <w:r>
        <w:rPr>
          <w:rFonts w:ascii="Arial" w:eastAsia="Arial" w:hAnsi="Arial" w:cs="Arial"/>
          <w:bCs/>
          <w:szCs w:val="28"/>
          <w:lang w:val="es-ES"/>
        </w:rPr>
        <w:t>es</w:t>
      </w:r>
      <w:r w:rsidRPr="00B76767">
        <w:rPr>
          <w:rFonts w:ascii="Arial" w:eastAsia="Arial" w:hAnsi="Arial" w:cs="Arial"/>
          <w:bCs/>
          <w:szCs w:val="28"/>
          <w:lang w:val="es-ES"/>
        </w:rPr>
        <w:t xml:space="preserve"> productiva</w:t>
      </w:r>
      <w:r>
        <w:rPr>
          <w:rFonts w:ascii="Arial" w:eastAsia="Arial" w:hAnsi="Arial" w:cs="Arial"/>
          <w:bCs/>
          <w:szCs w:val="28"/>
          <w:lang w:val="es-ES"/>
        </w:rPr>
        <w:t>s</w:t>
      </w:r>
      <w:r w:rsidRPr="00B76767">
        <w:rPr>
          <w:rFonts w:ascii="Arial" w:eastAsia="Arial" w:hAnsi="Arial" w:cs="Arial"/>
          <w:bCs/>
          <w:szCs w:val="28"/>
          <w:lang w:val="es-ES"/>
        </w:rPr>
        <w:t>.</w:t>
      </w:r>
    </w:p>
    <w:p w14:paraId="27EB8A86" w14:textId="77777777" w:rsidR="000076C2" w:rsidRPr="00B76767" w:rsidRDefault="000076C2" w:rsidP="000076C2">
      <w:pPr>
        <w:ind w:left="-567" w:right="-568"/>
        <w:jc w:val="both"/>
        <w:rPr>
          <w:rFonts w:ascii="Arial" w:eastAsia="Arial" w:hAnsi="Arial" w:cs="Arial"/>
          <w:bCs/>
          <w:szCs w:val="28"/>
          <w:lang w:val="es-ES"/>
        </w:rPr>
      </w:pPr>
    </w:p>
    <w:p w14:paraId="122DF3F9" w14:textId="77777777" w:rsidR="000076C2" w:rsidRDefault="000076C2" w:rsidP="000076C2">
      <w:pPr>
        <w:ind w:left="-567" w:right="-568"/>
        <w:jc w:val="both"/>
        <w:rPr>
          <w:rFonts w:ascii="Arial" w:eastAsia="Arial" w:hAnsi="Arial" w:cs="Arial"/>
          <w:bCs/>
          <w:szCs w:val="28"/>
          <w:lang w:val="es-ES"/>
        </w:rPr>
      </w:pPr>
      <w:r w:rsidRPr="00B76767">
        <w:rPr>
          <w:rFonts w:ascii="Arial" w:eastAsia="Arial" w:hAnsi="Arial" w:cs="Arial"/>
          <w:bCs/>
          <w:szCs w:val="28"/>
          <w:lang w:val="es-ES"/>
        </w:rPr>
        <w:t>Durante 2024, se realizaron 50 talleres y 13 días de campo, beneficiando a 1.447 productores en temáticas como elaboración de abonos orgánicos, manejo agronómico de cultivos y prácticas agroecológicas. Además, se implementaron 10 parcelas demostrativas en maíz, hortalizas y pasto forrajero, beneficiando a 192 familias.</w:t>
      </w:r>
    </w:p>
    <w:p w14:paraId="07F56144" w14:textId="77777777" w:rsidR="000076C2" w:rsidRDefault="000076C2" w:rsidP="000076C2">
      <w:pPr>
        <w:ind w:left="-567" w:right="-568"/>
        <w:jc w:val="both"/>
        <w:rPr>
          <w:rFonts w:ascii="Arial" w:eastAsia="Arial" w:hAnsi="Arial" w:cs="Arial"/>
          <w:bCs/>
          <w:szCs w:val="28"/>
          <w:lang w:val="es-ES"/>
        </w:rPr>
      </w:pPr>
    </w:p>
    <w:p w14:paraId="6BA11DF4" w14:textId="10A2D1EA" w:rsidR="000076C2" w:rsidRPr="00B76767" w:rsidRDefault="000076C2" w:rsidP="000076C2">
      <w:pPr>
        <w:ind w:left="-567" w:right="-568"/>
        <w:jc w:val="both"/>
        <w:rPr>
          <w:rFonts w:ascii="Arial" w:eastAsia="Arial" w:hAnsi="Arial" w:cs="Arial"/>
          <w:szCs w:val="28"/>
        </w:rPr>
      </w:pPr>
      <w:r w:rsidRPr="00B76767">
        <w:rPr>
          <w:rFonts w:ascii="Arial" w:eastAsia="Arial" w:hAnsi="Arial" w:cs="Arial"/>
          <w:szCs w:val="28"/>
        </w:rPr>
        <w:t xml:space="preserve">Gracias a la estrategia de Gestión Comercial Mayorista, se logró vincular a productores con mercados nacionales e internacionales, generando ingresos por más de 193.000 </w:t>
      </w:r>
      <w:r>
        <w:rPr>
          <w:rFonts w:ascii="Arial" w:eastAsia="Arial" w:hAnsi="Arial" w:cs="Arial"/>
          <w:szCs w:val="28"/>
        </w:rPr>
        <w:t xml:space="preserve">dólares mediante </w:t>
      </w:r>
      <w:r w:rsidRPr="00B76767">
        <w:rPr>
          <w:rFonts w:ascii="Arial" w:eastAsia="Arial" w:hAnsi="Arial" w:cs="Arial"/>
          <w:szCs w:val="28"/>
        </w:rPr>
        <w:t>la comercialización de café, cacao, leche, yuca, vainilla, entre otros productos.</w:t>
      </w:r>
    </w:p>
    <w:p w14:paraId="1F0718F2" w14:textId="77777777" w:rsidR="000076C2" w:rsidRPr="00B76767" w:rsidRDefault="000076C2" w:rsidP="000076C2">
      <w:pPr>
        <w:ind w:left="-567" w:right="-568"/>
        <w:jc w:val="both"/>
        <w:rPr>
          <w:rFonts w:ascii="Arial" w:eastAsia="Arial" w:hAnsi="Arial" w:cs="Arial"/>
          <w:szCs w:val="28"/>
        </w:rPr>
      </w:pPr>
    </w:p>
    <w:p w14:paraId="6E54C6C4" w14:textId="195E4E88" w:rsidR="000076C2" w:rsidRDefault="000076C2" w:rsidP="000076C2">
      <w:pPr>
        <w:ind w:left="-567" w:right="-568"/>
        <w:jc w:val="both"/>
        <w:rPr>
          <w:rFonts w:ascii="Arial" w:eastAsia="Arial" w:hAnsi="Arial" w:cs="Arial"/>
          <w:szCs w:val="28"/>
        </w:rPr>
      </w:pPr>
      <w:r w:rsidRPr="00B76767">
        <w:rPr>
          <w:rFonts w:ascii="Arial" w:eastAsia="Arial" w:hAnsi="Arial" w:cs="Arial"/>
          <w:szCs w:val="28"/>
        </w:rPr>
        <w:t>Con apoyo de BanEcuador, 54 mujeres rurales accedieron a créditos productivos por un monto de 139.000</w:t>
      </w:r>
      <w:r>
        <w:rPr>
          <w:rFonts w:ascii="Arial" w:eastAsia="Arial" w:hAnsi="Arial" w:cs="Arial"/>
          <w:szCs w:val="28"/>
        </w:rPr>
        <w:t xml:space="preserve"> dólares</w:t>
      </w:r>
      <w:r w:rsidRPr="00B76767">
        <w:rPr>
          <w:rFonts w:ascii="Arial" w:eastAsia="Arial" w:hAnsi="Arial" w:cs="Arial"/>
          <w:szCs w:val="28"/>
        </w:rPr>
        <w:t>, destinándolos al desarrollo de actividades agropecuarias como crianza de cerdos y aves, así como el cultivo de cacao y plátano.</w:t>
      </w:r>
    </w:p>
    <w:p w14:paraId="455A38A6" w14:textId="77777777" w:rsidR="000076C2" w:rsidRDefault="000076C2" w:rsidP="000076C2">
      <w:pPr>
        <w:ind w:left="-567" w:right="-568"/>
        <w:jc w:val="both"/>
        <w:rPr>
          <w:rFonts w:ascii="Arial" w:eastAsia="Arial" w:hAnsi="Arial" w:cs="Arial"/>
          <w:szCs w:val="28"/>
        </w:rPr>
      </w:pPr>
    </w:p>
    <w:p w14:paraId="313C246D" w14:textId="4F026616" w:rsidR="000076C2" w:rsidRPr="00B76767" w:rsidRDefault="000076C2" w:rsidP="000076C2">
      <w:pPr>
        <w:ind w:left="-567" w:right="-568"/>
        <w:jc w:val="both"/>
        <w:rPr>
          <w:rFonts w:ascii="Arial" w:eastAsia="Arial" w:hAnsi="Arial" w:cs="Arial"/>
          <w:szCs w:val="28"/>
        </w:rPr>
      </w:pPr>
      <w:r>
        <w:rPr>
          <w:rFonts w:ascii="Arial" w:eastAsia="Arial" w:hAnsi="Arial" w:cs="Arial"/>
          <w:szCs w:val="28"/>
        </w:rPr>
        <w:t>E</w:t>
      </w:r>
      <w:r w:rsidRPr="00B76767">
        <w:rPr>
          <w:rFonts w:ascii="Arial" w:eastAsia="Arial" w:hAnsi="Arial" w:cs="Arial"/>
          <w:szCs w:val="28"/>
        </w:rPr>
        <w:t xml:space="preserve">l MAG entregó 802 certificados de registro a productores de la Agricultura Familiar Campesina (AFC), junto con 789 carnets y 21 autorizaciones para uso del sello AFC. Además, se consolidaron 11 Circuitos Alternativos de Comercialización, generando ingresos por 457.683,55 </w:t>
      </w:r>
      <w:r>
        <w:rPr>
          <w:rFonts w:ascii="Arial" w:eastAsia="Arial" w:hAnsi="Arial" w:cs="Arial"/>
          <w:szCs w:val="28"/>
        </w:rPr>
        <w:t xml:space="preserve">dólares </w:t>
      </w:r>
      <w:r w:rsidRPr="00B76767">
        <w:rPr>
          <w:rFonts w:ascii="Arial" w:eastAsia="Arial" w:hAnsi="Arial" w:cs="Arial"/>
          <w:szCs w:val="28"/>
        </w:rPr>
        <w:t>a más de 500 productores.</w:t>
      </w:r>
    </w:p>
    <w:p w14:paraId="6B4E478E" w14:textId="77777777" w:rsidR="000076C2" w:rsidRPr="00B76767" w:rsidRDefault="000076C2" w:rsidP="000076C2">
      <w:pPr>
        <w:ind w:left="-567" w:right="-568"/>
        <w:jc w:val="both"/>
        <w:rPr>
          <w:rFonts w:ascii="Arial" w:eastAsia="Arial" w:hAnsi="Arial" w:cs="Arial"/>
          <w:szCs w:val="28"/>
        </w:rPr>
      </w:pPr>
    </w:p>
    <w:p w14:paraId="351C0A3F" w14:textId="55D6B0DB" w:rsidR="000076C2" w:rsidRDefault="000076C2" w:rsidP="000076C2">
      <w:pPr>
        <w:ind w:left="-567" w:right="-568"/>
        <w:jc w:val="both"/>
        <w:rPr>
          <w:rFonts w:ascii="Arial" w:eastAsia="Arial" w:hAnsi="Arial" w:cs="Arial"/>
          <w:szCs w:val="28"/>
        </w:rPr>
      </w:pPr>
      <w:r w:rsidRPr="00B76767">
        <w:rPr>
          <w:rFonts w:ascii="Arial" w:eastAsia="Arial" w:hAnsi="Arial" w:cs="Arial"/>
          <w:szCs w:val="28"/>
        </w:rPr>
        <w:t xml:space="preserve">Se implementaron también 20 </w:t>
      </w:r>
      <w:r>
        <w:rPr>
          <w:rFonts w:ascii="Arial" w:eastAsia="Arial" w:hAnsi="Arial" w:cs="Arial"/>
          <w:szCs w:val="28"/>
        </w:rPr>
        <w:t>c</w:t>
      </w:r>
      <w:r w:rsidRPr="00B76767">
        <w:rPr>
          <w:rFonts w:ascii="Arial" w:eastAsia="Arial" w:hAnsi="Arial" w:cs="Arial"/>
          <w:szCs w:val="28"/>
        </w:rPr>
        <w:t xml:space="preserve">omunidades de </w:t>
      </w:r>
      <w:r>
        <w:rPr>
          <w:rFonts w:ascii="Arial" w:eastAsia="Arial" w:hAnsi="Arial" w:cs="Arial"/>
          <w:szCs w:val="28"/>
        </w:rPr>
        <w:t>a</w:t>
      </w:r>
      <w:r w:rsidRPr="00B76767">
        <w:rPr>
          <w:rFonts w:ascii="Arial" w:eastAsia="Arial" w:hAnsi="Arial" w:cs="Arial"/>
          <w:szCs w:val="28"/>
        </w:rPr>
        <w:t>prendizaje, capacit</w:t>
      </w:r>
      <w:r>
        <w:rPr>
          <w:rFonts w:ascii="Arial" w:eastAsia="Arial" w:hAnsi="Arial" w:cs="Arial"/>
          <w:szCs w:val="28"/>
        </w:rPr>
        <w:t>ando</w:t>
      </w:r>
      <w:r w:rsidRPr="00B76767">
        <w:rPr>
          <w:rFonts w:ascii="Arial" w:eastAsia="Arial" w:hAnsi="Arial" w:cs="Arial"/>
          <w:szCs w:val="28"/>
        </w:rPr>
        <w:t xml:space="preserve"> a 367 productores en temas de sostenibilidad, nutrición, planificación predial y bioinsumos.</w:t>
      </w:r>
    </w:p>
    <w:p w14:paraId="0FC1EFE0" w14:textId="77777777" w:rsidR="000076C2" w:rsidRDefault="000076C2" w:rsidP="000076C2">
      <w:pPr>
        <w:ind w:left="-567" w:right="-568"/>
        <w:jc w:val="both"/>
        <w:rPr>
          <w:rFonts w:ascii="Arial" w:eastAsia="Arial" w:hAnsi="Arial" w:cs="Arial"/>
          <w:szCs w:val="28"/>
        </w:rPr>
      </w:pPr>
    </w:p>
    <w:p w14:paraId="1E1C27D0" w14:textId="11784854" w:rsidR="000076C2" w:rsidRPr="00B76767" w:rsidRDefault="000076C2" w:rsidP="000076C2">
      <w:pPr>
        <w:ind w:left="-567" w:right="-568"/>
        <w:jc w:val="both"/>
        <w:rPr>
          <w:rFonts w:ascii="Arial" w:eastAsia="Arial" w:hAnsi="Arial" w:cs="Arial"/>
          <w:szCs w:val="28"/>
        </w:rPr>
      </w:pPr>
      <w:r w:rsidRPr="00B76767">
        <w:rPr>
          <w:rFonts w:ascii="Arial" w:eastAsia="Arial" w:hAnsi="Arial" w:cs="Arial"/>
          <w:szCs w:val="28"/>
        </w:rPr>
        <w:t xml:space="preserve">En producción forestal, se registraron 62 plantaciones y se emitieron 54 licencias de aprovechamiento forestal, junto a </w:t>
      </w:r>
      <w:r>
        <w:rPr>
          <w:rFonts w:ascii="Arial" w:eastAsia="Arial" w:hAnsi="Arial" w:cs="Arial"/>
          <w:szCs w:val="28"/>
        </w:rPr>
        <w:t>cinco</w:t>
      </w:r>
      <w:r w:rsidRPr="00B76767">
        <w:rPr>
          <w:rFonts w:ascii="Arial" w:eastAsia="Arial" w:hAnsi="Arial" w:cs="Arial"/>
          <w:szCs w:val="28"/>
        </w:rPr>
        <w:t xml:space="preserve"> certificaciones de Buenas Prácticas en manejo de bambú. El sector ganadero se fortaleció con 108 inseminaciones artificiales, 91 paquetes tecnológicos pecuarios y capacitaciones a 462 ganaderos.</w:t>
      </w:r>
    </w:p>
    <w:p w14:paraId="39301C52" w14:textId="77777777" w:rsidR="000076C2" w:rsidRPr="00B76767" w:rsidRDefault="000076C2" w:rsidP="000076C2">
      <w:pPr>
        <w:ind w:left="-567" w:right="-568"/>
        <w:jc w:val="both"/>
        <w:rPr>
          <w:rFonts w:ascii="Arial" w:eastAsia="Arial" w:hAnsi="Arial" w:cs="Arial"/>
          <w:szCs w:val="28"/>
        </w:rPr>
      </w:pPr>
    </w:p>
    <w:p w14:paraId="05BB53C1" w14:textId="77777777" w:rsidR="000076C2" w:rsidRDefault="000076C2" w:rsidP="000076C2">
      <w:pPr>
        <w:ind w:left="-567" w:right="-568"/>
        <w:jc w:val="both"/>
        <w:rPr>
          <w:rFonts w:ascii="Arial" w:eastAsia="Arial" w:hAnsi="Arial" w:cs="Arial"/>
          <w:szCs w:val="28"/>
        </w:rPr>
      </w:pPr>
      <w:r w:rsidRPr="00B76767">
        <w:rPr>
          <w:rFonts w:ascii="Arial" w:eastAsia="Arial" w:hAnsi="Arial" w:cs="Arial"/>
          <w:szCs w:val="28"/>
        </w:rPr>
        <w:t>En situaciones de emergencia, 142 ganaderos de El Chaco recibieron atención veterinaria y suministro de vitaminas y silo pack para 1.011 bovinos.</w:t>
      </w:r>
    </w:p>
    <w:p w14:paraId="72383EC7" w14:textId="77777777" w:rsidR="000076C2" w:rsidRDefault="000076C2" w:rsidP="000076C2">
      <w:pPr>
        <w:ind w:left="-567" w:right="-568"/>
        <w:jc w:val="both"/>
        <w:rPr>
          <w:rFonts w:ascii="Arial" w:eastAsia="Arial" w:hAnsi="Arial" w:cs="Arial"/>
          <w:szCs w:val="28"/>
        </w:rPr>
      </w:pPr>
    </w:p>
    <w:p w14:paraId="7E88BE0B" w14:textId="542B2D15" w:rsidR="000076C2" w:rsidRPr="00B76767" w:rsidRDefault="000076C2" w:rsidP="000076C2">
      <w:pPr>
        <w:ind w:left="-567" w:right="-568"/>
        <w:jc w:val="both"/>
        <w:rPr>
          <w:rFonts w:ascii="Arial" w:eastAsia="Arial" w:hAnsi="Arial" w:cs="Arial"/>
          <w:szCs w:val="28"/>
        </w:rPr>
      </w:pPr>
      <w:r w:rsidRPr="00B76767">
        <w:rPr>
          <w:rFonts w:ascii="Arial" w:eastAsia="Arial" w:hAnsi="Arial" w:cs="Arial"/>
          <w:szCs w:val="28"/>
        </w:rPr>
        <w:t xml:space="preserve">Mediante el Proyecto </w:t>
      </w:r>
      <w:r w:rsidRPr="000076C2">
        <w:rPr>
          <w:rFonts w:ascii="Arial" w:eastAsia="Arial" w:hAnsi="Arial" w:cs="Arial"/>
          <w:szCs w:val="28"/>
        </w:rPr>
        <w:t>Integral de Diversificación Agroproductiva y Reconversión Agrícol</w:t>
      </w:r>
      <w:r>
        <w:rPr>
          <w:rFonts w:ascii="Arial" w:eastAsia="Arial" w:hAnsi="Arial" w:cs="Arial"/>
          <w:szCs w:val="28"/>
        </w:rPr>
        <w:t>a (</w:t>
      </w:r>
      <w:r w:rsidRPr="00B76767">
        <w:rPr>
          <w:rFonts w:ascii="Arial" w:eastAsia="Arial" w:hAnsi="Arial" w:cs="Arial"/>
          <w:szCs w:val="28"/>
        </w:rPr>
        <w:t>PIDARA</w:t>
      </w:r>
      <w:r>
        <w:rPr>
          <w:rFonts w:ascii="Arial" w:eastAsia="Arial" w:hAnsi="Arial" w:cs="Arial"/>
          <w:szCs w:val="28"/>
        </w:rPr>
        <w:t>)</w:t>
      </w:r>
      <w:r w:rsidRPr="00B76767">
        <w:rPr>
          <w:rFonts w:ascii="Arial" w:eastAsia="Arial" w:hAnsi="Arial" w:cs="Arial"/>
          <w:szCs w:val="28"/>
        </w:rPr>
        <w:t xml:space="preserve">, el MAG atendió a 3.219 productores con capacitaciones y asistencia técnica, e </w:t>
      </w:r>
      <w:r w:rsidRPr="00B76767">
        <w:rPr>
          <w:rFonts w:ascii="Arial" w:eastAsia="Arial" w:hAnsi="Arial" w:cs="Arial"/>
          <w:szCs w:val="28"/>
        </w:rPr>
        <w:lastRenderedPageBreak/>
        <w:t xml:space="preserve">implementó </w:t>
      </w:r>
      <w:r>
        <w:rPr>
          <w:rFonts w:ascii="Arial" w:eastAsia="Arial" w:hAnsi="Arial" w:cs="Arial"/>
          <w:szCs w:val="28"/>
        </w:rPr>
        <w:t>cinco</w:t>
      </w:r>
      <w:r w:rsidRPr="00B76767">
        <w:rPr>
          <w:rFonts w:ascii="Arial" w:eastAsia="Arial" w:hAnsi="Arial" w:cs="Arial"/>
          <w:szCs w:val="28"/>
        </w:rPr>
        <w:t xml:space="preserve"> Agencias de Extensionismo Rural (AER). A través del Proyecto de Regularización de Tierras, se entregaron 105 escrituras para 894 hectáreas, con una inversión de 119.736,14</w:t>
      </w:r>
      <w:r>
        <w:rPr>
          <w:rFonts w:ascii="Arial" w:eastAsia="Arial" w:hAnsi="Arial" w:cs="Arial"/>
          <w:szCs w:val="28"/>
        </w:rPr>
        <w:t xml:space="preserve"> dólares</w:t>
      </w:r>
      <w:r w:rsidRPr="00B76767">
        <w:rPr>
          <w:rFonts w:ascii="Arial" w:eastAsia="Arial" w:hAnsi="Arial" w:cs="Arial"/>
          <w:szCs w:val="28"/>
        </w:rPr>
        <w:t>.</w:t>
      </w:r>
    </w:p>
    <w:p w14:paraId="5EEFAF45" w14:textId="77777777" w:rsidR="000076C2" w:rsidRPr="00B76767" w:rsidRDefault="000076C2" w:rsidP="000076C2">
      <w:pPr>
        <w:ind w:left="-567" w:right="-568"/>
        <w:jc w:val="both"/>
        <w:rPr>
          <w:rFonts w:ascii="Arial" w:eastAsia="Arial" w:hAnsi="Arial" w:cs="Arial"/>
          <w:szCs w:val="28"/>
        </w:rPr>
      </w:pPr>
    </w:p>
    <w:p w14:paraId="2C23CCE6" w14:textId="3120979F" w:rsidR="000076C2" w:rsidRDefault="000076C2" w:rsidP="000076C2">
      <w:pPr>
        <w:ind w:left="-567" w:right="-568"/>
        <w:jc w:val="both"/>
        <w:rPr>
          <w:rFonts w:ascii="Arial" w:eastAsia="Arial" w:hAnsi="Arial" w:cs="Arial"/>
          <w:szCs w:val="28"/>
        </w:rPr>
      </w:pPr>
      <w:r w:rsidRPr="00B76767">
        <w:rPr>
          <w:rFonts w:ascii="Arial" w:eastAsia="Arial" w:hAnsi="Arial" w:cs="Arial"/>
          <w:szCs w:val="28"/>
        </w:rPr>
        <w:t>Asimismo, se entregaron 10 Unidades Móviles Agroproductivas a productores de Tena, Arosemena Tola y El Chaco, con una subvención estatal de 145.902</w:t>
      </w:r>
      <w:r>
        <w:rPr>
          <w:rFonts w:ascii="Arial" w:eastAsia="Arial" w:hAnsi="Arial" w:cs="Arial"/>
          <w:szCs w:val="28"/>
        </w:rPr>
        <w:t xml:space="preserve"> dólares</w:t>
      </w:r>
      <w:r w:rsidRPr="00B76767">
        <w:rPr>
          <w:rFonts w:ascii="Arial" w:eastAsia="Arial" w:hAnsi="Arial" w:cs="Arial"/>
          <w:szCs w:val="28"/>
        </w:rPr>
        <w:t>, para mejorar la logística de comercialización.</w:t>
      </w:r>
    </w:p>
    <w:p w14:paraId="74785D6E" w14:textId="77777777" w:rsidR="000076C2" w:rsidRDefault="000076C2" w:rsidP="000076C2">
      <w:pPr>
        <w:ind w:left="-567" w:right="-568"/>
        <w:jc w:val="both"/>
        <w:rPr>
          <w:rFonts w:ascii="Arial" w:eastAsia="Arial" w:hAnsi="Arial" w:cs="Arial"/>
          <w:szCs w:val="28"/>
        </w:rPr>
      </w:pPr>
    </w:p>
    <w:p w14:paraId="48A548E9" w14:textId="773B2F73" w:rsidR="000076C2" w:rsidRDefault="000076C2" w:rsidP="000076C2">
      <w:pPr>
        <w:ind w:left="-567" w:right="-568"/>
        <w:jc w:val="both"/>
        <w:rPr>
          <w:rFonts w:ascii="Arial" w:eastAsia="Arial" w:hAnsi="Arial" w:cs="Arial"/>
          <w:szCs w:val="28"/>
        </w:rPr>
      </w:pPr>
      <w:r w:rsidRPr="00B76767">
        <w:rPr>
          <w:rFonts w:ascii="Arial" w:eastAsia="Arial" w:hAnsi="Arial" w:cs="Arial"/>
          <w:szCs w:val="28"/>
        </w:rPr>
        <w:t xml:space="preserve">"Estos resultados reflejan nuestro compromiso con el desarrollo agropecuario, trabajando con eficiencia, cercanía y equidad territorial para que nuestras familias campesinas prosperen y accedan a nuevas oportunidades", expresó la </w:t>
      </w:r>
      <w:r>
        <w:rPr>
          <w:rFonts w:ascii="Arial" w:eastAsia="Arial" w:hAnsi="Arial" w:cs="Arial"/>
          <w:szCs w:val="28"/>
        </w:rPr>
        <w:t xml:space="preserve">directora </w:t>
      </w:r>
      <w:r w:rsidRPr="00B76767">
        <w:rPr>
          <w:rFonts w:ascii="Arial" w:eastAsia="Arial" w:hAnsi="Arial" w:cs="Arial"/>
          <w:szCs w:val="28"/>
        </w:rPr>
        <w:t xml:space="preserve">Distrital del MAG </w:t>
      </w:r>
      <w:r>
        <w:rPr>
          <w:rFonts w:ascii="Arial" w:eastAsia="Arial" w:hAnsi="Arial" w:cs="Arial"/>
          <w:szCs w:val="28"/>
        </w:rPr>
        <w:t>Daniela Jurado.</w:t>
      </w:r>
    </w:p>
    <w:p w14:paraId="07EAE78B" w14:textId="77777777" w:rsidR="000076C2" w:rsidRDefault="000076C2" w:rsidP="000076C2">
      <w:pPr>
        <w:ind w:left="-567" w:right="-568"/>
        <w:jc w:val="both"/>
        <w:rPr>
          <w:rFonts w:ascii="Arial" w:eastAsia="Arial" w:hAnsi="Arial" w:cs="Arial"/>
          <w:szCs w:val="28"/>
        </w:rPr>
      </w:pPr>
    </w:p>
    <w:p w14:paraId="59C16B41" w14:textId="1A583492" w:rsidR="000076C2" w:rsidRDefault="000076C2" w:rsidP="000076C2">
      <w:pPr>
        <w:ind w:left="-567" w:right="-568"/>
        <w:jc w:val="both"/>
        <w:rPr>
          <w:rFonts w:ascii="Arial" w:eastAsia="Arial" w:hAnsi="Arial" w:cs="Arial"/>
          <w:szCs w:val="28"/>
        </w:rPr>
      </w:pPr>
      <w:r w:rsidRPr="00F178B7">
        <w:rPr>
          <w:rFonts w:ascii="Arial" w:eastAsia="Arial" w:hAnsi="Arial" w:cs="Arial"/>
          <w:szCs w:val="28"/>
        </w:rPr>
        <w:t>Tras la presentación del informe, los asistentes se integraron en tres mesas de trabajo temáticas: legalización de predios rurales; PIDARA; y gestión del desarrollo productivo, que abarcó los sectores forestal, ganadero y el fortalecimiento organizacional. El objetivo de estas mesas fue recoger los aportes ciudadanos y promover un diálogo participativo</w:t>
      </w:r>
      <w:r>
        <w:rPr>
          <w:rFonts w:ascii="Arial" w:eastAsia="Arial" w:hAnsi="Arial" w:cs="Arial"/>
          <w:szCs w:val="28"/>
        </w:rPr>
        <w:t>.</w:t>
      </w:r>
    </w:p>
    <w:p w14:paraId="6C3C7972" w14:textId="77777777" w:rsidR="000076C2" w:rsidRPr="00B76767" w:rsidRDefault="000076C2" w:rsidP="000076C2">
      <w:pPr>
        <w:ind w:left="-567" w:right="-568"/>
        <w:jc w:val="both"/>
        <w:rPr>
          <w:rFonts w:ascii="Arial" w:eastAsia="Arial" w:hAnsi="Arial" w:cs="Arial"/>
          <w:szCs w:val="28"/>
        </w:rPr>
      </w:pPr>
    </w:p>
    <w:p w14:paraId="670C0CA3" w14:textId="77777777" w:rsidR="000076C2" w:rsidRPr="00B76767" w:rsidRDefault="000076C2" w:rsidP="000076C2">
      <w:pPr>
        <w:ind w:left="-567" w:right="-568"/>
        <w:jc w:val="both"/>
        <w:rPr>
          <w:rFonts w:ascii="Arial" w:eastAsia="Arial" w:hAnsi="Arial" w:cs="Arial"/>
          <w:szCs w:val="28"/>
        </w:rPr>
      </w:pPr>
      <w:r w:rsidRPr="00B76767">
        <w:rPr>
          <w:rFonts w:ascii="Arial" w:eastAsia="Arial" w:hAnsi="Arial" w:cs="Arial"/>
          <w:szCs w:val="28"/>
        </w:rPr>
        <w:t>El MAG ratifi</w:t>
      </w:r>
      <w:r>
        <w:rPr>
          <w:rFonts w:ascii="Arial" w:eastAsia="Arial" w:hAnsi="Arial" w:cs="Arial"/>
          <w:szCs w:val="28"/>
        </w:rPr>
        <w:t>ca</w:t>
      </w:r>
      <w:r w:rsidRPr="00B76767">
        <w:rPr>
          <w:rFonts w:ascii="Arial" w:eastAsia="Arial" w:hAnsi="Arial" w:cs="Arial"/>
          <w:szCs w:val="28"/>
        </w:rPr>
        <w:t xml:space="preserve"> su compromiso con la soberanía alimentaria, el desarrollo rural y la sostenibilidad de los sistemas productivos, reafirmando que el campo es presente y futuro del Ecuador.</w:t>
      </w:r>
    </w:p>
    <w:p w14:paraId="6F1B9AE9" w14:textId="18227CC6" w:rsidR="00771A0E" w:rsidRPr="00B76767" w:rsidRDefault="00771A0E" w:rsidP="00B76767">
      <w:pPr>
        <w:ind w:left="-567" w:right="-568"/>
        <w:jc w:val="both"/>
        <w:rPr>
          <w:rFonts w:ascii="Arial" w:eastAsia="Arial" w:hAnsi="Arial" w:cs="Arial"/>
          <w:szCs w:val="28"/>
        </w:rPr>
      </w:pPr>
    </w:p>
    <w:sectPr w:rsidR="00771A0E" w:rsidRPr="00B76767">
      <w:footerReference w:type="default" r:id="rId8"/>
      <w:pgSz w:w="11906" w:h="16838"/>
      <w:pgMar w:top="1979"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3F505E" w14:textId="77777777" w:rsidR="00F53F81" w:rsidRDefault="00F53F81">
      <w:r>
        <w:separator/>
      </w:r>
    </w:p>
  </w:endnote>
  <w:endnote w:type="continuationSeparator" w:id="0">
    <w:p w14:paraId="2FC80CBD" w14:textId="77777777" w:rsidR="00F53F81" w:rsidRDefault="00F53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D23490" w14:textId="4739851B" w:rsidR="00E94EA1" w:rsidRDefault="00CF4A3B">
    <w:pPr>
      <w:pBdr>
        <w:top w:val="nil"/>
        <w:left w:val="nil"/>
        <w:bottom w:val="nil"/>
        <w:right w:val="nil"/>
        <w:between w:val="nil"/>
      </w:pBdr>
      <w:tabs>
        <w:tab w:val="center" w:pos="4252"/>
        <w:tab w:val="right" w:pos="8504"/>
      </w:tabs>
      <w:rPr>
        <w:color w:val="000000"/>
      </w:rPr>
    </w:pPr>
    <w:r>
      <w:rPr>
        <w:noProof/>
        <w:lang w:val="es-EC" w:eastAsia="es-EC"/>
      </w:rPr>
      <w:drawing>
        <wp:anchor distT="0" distB="0" distL="0" distR="0" simplePos="0" relativeHeight="251659264" behindDoc="1" locked="0" layoutInCell="1" hidden="0" allowOverlap="1" wp14:anchorId="04B424BE" wp14:editId="2969A34C">
          <wp:simplePos x="0" y="0"/>
          <wp:positionH relativeFrom="page">
            <wp:posOffset>19050</wp:posOffset>
          </wp:positionH>
          <wp:positionV relativeFrom="paragraph">
            <wp:posOffset>-264795</wp:posOffset>
          </wp:positionV>
          <wp:extent cx="7559675" cy="704850"/>
          <wp:effectExtent l="0" t="0" r="3175" b="0"/>
          <wp:wrapNone/>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rotWithShape="1">
                  <a:blip r:embed="rId1"/>
                  <a:srcRect t="30239" b="23142"/>
                  <a:stretch/>
                </pic:blipFill>
                <pic:spPr bwMode="auto">
                  <a:xfrm>
                    <a:off x="0" y="0"/>
                    <a:ext cx="7559675" cy="7048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EBA402" w14:textId="77777777" w:rsidR="00F53F81" w:rsidRDefault="00F53F81">
      <w:r>
        <w:separator/>
      </w:r>
    </w:p>
  </w:footnote>
  <w:footnote w:type="continuationSeparator" w:id="0">
    <w:p w14:paraId="2F1F884B" w14:textId="77777777" w:rsidR="00F53F81" w:rsidRDefault="00F53F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4EA1"/>
    <w:rsid w:val="000076C2"/>
    <w:rsid w:val="000805A9"/>
    <w:rsid w:val="000A7862"/>
    <w:rsid w:val="002B147F"/>
    <w:rsid w:val="003B421A"/>
    <w:rsid w:val="003B4320"/>
    <w:rsid w:val="0040213F"/>
    <w:rsid w:val="00500646"/>
    <w:rsid w:val="005F5162"/>
    <w:rsid w:val="005F72BD"/>
    <w:rsid w:val="00613340"/>
    <w:rsid w:val="007118EF"/>
    <w:rsid w:val="00741108"/>
    <w:rsid w:val="00771A0E"/>
    <w:rsid w:val="008E07F2"/>
    <w:rsid w:val="008E4499"/>
    <w:rsid w:val="00906BDC"/>
    <w:rsid w:val="0099533A"/>
    <w:rsid w:val="009D68FD"/>
    <w:rsid w:val="009E1E6B"/>
    <w:rsid w:val="00A51240"/>
    <w:rsid w:val="00A71E51"/>
    <w:rsid w:val="00A7363A"/>
    <w:rsid w:val="00B76767"/>
    <w:rsid w:val="00B91B7E"/>
    <w:rsid w:val="00BB6FC5"/>
    <w:rsid w:val="00C5312E"/>
    <w:rsid w:val="00C8156F"/>
    <w:rsid w:val="00CF4A3B"/>
    <w:rsid w:val="00D14C86"/>
    <w:rsid w:val="00D35798"/>
    <w:rsid w:val="00D5536B"/>
    <w:rsid w:val="00D87163"/>
    <w:rsid w:val="00D95148"/>
    <w:rsid w:val="00DD6C6C"/>
    <w:rsid w:val="00E54960"/>
    <w:rsid w:val="00E94EA1"/>
    <w:rsid w:val="00EE10AF"/>
    <w:rsid w:val="00F132F0"/>
    <w:rsid w:val="00F53F81"/>
    <w:rsid w:val="00F718C2"/>
  </w:rsids>
  <m:mathPr>
    <m:mathFont m:val="Cambria Math"/>
    <m:brkBin m:val="before"/>
    <m:brkBinSub m:val="--"/>
    <m:smallFrac m:val="0"/>
    <m:dispDef/>
    <m:lMargin m:val="0"/>
    <m:rMargin m:val="0"/>
    <m:defJc m:val="centerGroup"/>
    <m:wrapIndent m:val="1440"/>
    <m:intLim m:val="subSup"/>
    <m:naryLim m:val="undOvr"/>
  </m:mathPr>
  <w:themeFontLang w:val="es-EC"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A9612"/>
  <w15:docId w15:val="{48678A7B-88A7-466C-A790-3796A18A6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es-ES_tradnl"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Encabezado">
    <w:name w:val="header"/>
    <w:basedOn w:val="Normal"/>
    <w:link w:val="EncabezadoCar"/>
    <w:uiPriority w:val="99"/>
    <w:unhideWhenUsed/>
    <w:rsid w:val="008A421A"/>
    <w:pPr>
      <w:tabs>
        <w:tab w:val="center" w:pos="4252"/>
        <w:tab w:val="right" w:pos="8504"/>
      </w:tabs>
    </w:pPr>
  </w:style>
  <w:style w:type="character" w:customStyle="1" w:styleId="EncabezadoCar">
    <w:name w:val="Encabezado Car"/>
    <w:basedOn w:val="Fuentedeprrafopredeter"/>
    <w:link w:val="Encabezado"/>
    <w:uiPriority w:val="99"/>
    <w:rsid w:val="008A421A"/>
  </w:style>
  <w:style w:type="paragraph" w:styleId="Piedepgina">
    <w:name w:val="footer"/>
    <w:basedOn w:val="Normal"/>
    <w:link w:val="PiedepginaCar"/>
    <w:uiPriority w:val="99"/>
    <w:unhideWhenUsed/>
    <w:rsid w:val="008A421A"/>
    <w:pPr>
      <w:tabs>
        <w:tab w:val="center" w:pos="4252"/>
        <w:tab w:val="right" w:pos="8504"/>
      </w:tabs>
    </w:pPr>
  </w:style>
  <w:style w:type="character" w:customStyle="1" w:styleId="PiedepginaCar">
    <w:name w:val="Pie de página Car"/>
    <w:basedOn w:val="Fuentedeprrafopredeter"/>
    <w:link w:val="Piedepgina"/>
    <w:uiPriority w:val="99"/>
    <w:rsid w:val="008A421A"/>
  </w:style>
  <w:style w:type="character" w:styleId="Textoennegrita">
    <w:name w:val="Strong"/>
    <w:basedOn w:val="Fuentedeprrafopredeter"/>
    <w:uiPriority w:val="22"/>
    <w:qFormat/>
    <w:rsid w:val="008A421A"/>
    <w:rPr>
      <w:b/>
      <w:bCs/>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1152785">
      <w:bodyDiv w:val="1"/>
      <w:marLeft w:val="0"/>
      <w:marRight w:val="0"/>
      <w:marTop w:val="0"/>
      <w:marBottom w:val="0"/>
      <w:divBdr>
        <w:top w:val="none" w:sz="0" w:space="0" w:color="auto"/>
        <w:left w:val="none" w:sz="0" w:space="0" w:color="auto"/>
        <w:bottom w:val="none" w:sz="0" w:space="0" w:color="auto"/>
        <w:right w:val="none" w:sz="0" w:space="0" w:color="auto"/>
      </w:divBdr>
    </w:div>
    <w:div w:id="509878777">
      <w:bodyDiv w:val="1"/>
      <w:marLeft w:val="0"/>
      <w:marRight w:val="0"/>
      <w:marTop w:val="0"/>
      <w:marBottom w:val="0"/>
      <w:divBdr>
        <w:top w:val="none" w:sz="0" w:space="0" w:color="auto"/>
        <w:left w:val="none" w:sz="0" w:space="0" w:color="auto"/>
        <w:bottom w:val="none" w:sz="0" w:space="0" w:color="auto"/>
        <w:right w:val="none" w:sz="0" w:space="0" w:color="auto"/>
      </w:divBdr>
    </w:div>
    <w:div w:id="513764076">
      <w:bodyDiv w:val="1"/>
      <w:marLeft w:val="0"/>
      <w:marRight w:val="0"/>
      <w:marTop w:val="0"/>
      <w:marBottom w:val="0"/>
      <w:divBdr>
        <w:top w:val="none" w:sz="0" w:space="0" w:color="auto"/>
        <w:left w:val="none" w:sz="0" w:space="0" w:color="auto"/>
        <w:bottom w:val="none" w:sz="0" w:space="0" w:color="auto"/>
        <w:right w:val="none" w:sz="0" w:space="0" w:color="auto"/>
      </w:divBdr>
    </w:div>
    <w:div w:id="656693137">
      <w:bodyDiv w:val="1"/>
      <w:marLeft w:val="0"/>
      <w:marRight w:val="0"/>
      <w:marTop w:val="0"/>
      <w:marBottom w:val="0"/>
      <w:divBdr>
        <w:top w:val="none" w:sz="0" w:space="0" w:color="auto"/>
        <w:left w:val="none" w:sz="0" w:space="0" w:color="auto"/>
        <w:bottom w:val="none" w:sz="0" w:space="0" w:color="auto"/>
        <w:right w:val="none" w:sz="0" w:space="0" w:color="auto"/>
      </w:divBdr>
      <w:divsChild>
        <w:div w:id="241717661">
          <w:marLeft w:val="446"/>
          <w:marRight w:val="0"/>
          <w:marTop w:val="0"/>
          <w:marBottom w:val="0"/>
          <w:divBdr>
            <w:top w:val="none" w:sz="0" w:space="0" w:color="auto"/>
            <w:left w:val="none" w:sz="0" w:space="0" w:color="auto"/>
            <w:bottom w:val="none" w:sz="0" w:space="0" w:color="auto"/>
            <w:right w:val="none" w:sz="0" w:space="0" w:color="auto"/>
          </w:divBdr>
        </w:div>
      </w:divsChild>
    </w:div>
    <w:div w:id="1113792671">
      <w:bodyDiv w:val="1"/>
      <w:marLeft w:val="0"/>
      <w:marRight w:val="0"/>
      <w:marTop w:val="0"/>
      <w:marBottom w:val="0"/>
      <w:divBdr>
        <w:top w:val="none" w:sz="0" w:space="0" w:color="auto"/>
        <w:left w:val="none" w:sz="0" w:space="0" w:color="auto"/>
        <w:bottom w:val="none" w:sz="0" w:space="0" w:color="auto"/>
        <w:right w:val="none" w:sz="0" w:space="0" w:color="auto"/>
      </w:divBdr>
    </w:div>
    <w:div w:id="1225020708">
      <w:bodyDiv w:val="1"/>
      <w:marLeft w:val="0"/>
      <w:marRight w:val="0"/>
      <w:marTop w:val="0"/>
      <w:marBottom w:val="0"/>
      <w:divBdr>
        <w:top w:val="none" w:sz="0" w:space="0" w:color="auto"/>
        <w:left w:val="none" w:sz="0" w:space="0" w:color="auto"/>
        <w:bottom w:val="none" w:sz="0" w:space="0" w:color="auto"/>
        <w:right w:val="none" w:sz="0" w:space="0" w:color="auto"/>
      </w:divBdr>
    </w:div>
    <w:div w:id="1388067470">
      <w:bodyDiv w:val="1"/>
      <w:marLeft w:val="0"/>
      <w:marRight w:val="0"/>
      <w:marTop w:val="0"/>
      <w:marBottom w:val="0"/>
      <w:divBdr>
        <w:top w:val="none" w:sz="0" w:space="0" w:color="auto"/>
        <w:left w:val="none" w:sz="0" w:space="0" w:color="auto"/>
        <w:bottom w:val="none" w:sz="0" w:space="0" w:color="auto"/>
        <w:right w:val="none" w:sz="0" w:space="0" w:color="auto"/>
      </w:divBdr>
    </w:div>
    <w:div w:id="1733457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lGR6jeyoPFCnAF+AsW956j9Jw==">CgMxLjA4AHIhMUd5b29jZnZvQnRSUl9nNGVxamptNnBTUDRLU3RNanpw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Pages>
  <Words>616</Words>
  <Characters>3394</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Alexander Gudiño Arboleda</dc:creator>
  <cp:lastModifiedBy>Luis Alberto Gualotuña Pastrano</cp:lastModifiedBy>
  <cp:revision>6</cp:revision>
  <dcterms:created xsi:type="dcterms:W3CDTF">2025-06-20T16:35:00Z</dcterms:created>
  <dcterms:modified xsi:type="dcterms:W3CDTF">2025-06-23T18:16:00Z</dcterms:modified>
</cp:coreProperties>
</file>